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0" w:firstLine="0"/>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6"/>
          <w:szCs w:val="26"/>
          <w:rtl w:val="0"/>
        </w:rPr>
        <w:t xml:space="preserve">Oaxaca se convierte en destino en tendencia del sector inmobiliario: </w:t>
      </w:r>
    </w:p>
    <w:p w:rsidR="00000000" w:rsidDel="00000000" w:rsidP="00000000" w:rsidRDefault="00000000" w:rsidRPr="00000000" w14:paraId="00000003">
      <w:pPr>
        <w:ind w:left="0" w:firstLine="0"/>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6"/>
          <w:szCs w:val="26"/>
          <w:rtl w:val="0"/>
        </w:rPr>
        <w:t xml:space="preserve">un análisis del mercado actual</w:t>
      </w:r>
    </w:p>
    <w:p w:rsidR="00000000" w:rsidDel="00000000" w:rsidP="00000000" w:rsidRDefault="00000000" w:rsidRPr="00000000" w14:paraId="00000004">
      <w:pPr>
        <w:ind w:left="2160" w:firstLine="0"/>
        <w:jc w:val="left"/>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La venta de propiedades en la entidad acapara la oferta inmobiliaria con más del 80%: Mercado Libre.</w:t>
      </w:r>
    </w:p>
    <w:p w:rsidR="00000000" w:rsidDel="00000000" w:rsidP="00000000" w:rsidRDefault="00000000" w:rsidRPr="00000000" w14:paraId="00000006">
      <w:pPr>
        <w:numPr>
          <w:ilvl w:val="0"/>
          <w:numId w:val="1"/>
        </w:numPr>
        <w:spacing w:line="240" w:lineRule="auto"/>
        <w:ind w:left="720" w:hanging="360"/>
        <w:jc w:val="both"/>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En costos, el monto máximo por casa es de un poco más de 5,000,000 de pesos mexicanos y 4,000,000 en departamentos</w:t>
      </w:r>
      <w:r w:rsidDel="00000000" w:rsidR="00000000" w:rsidRPr="00000000">
        <w:rPr>
          <w:rtl w:val="0"/>
        </w:rPr>
      </w:r>
    </w:p>
    <w:p w:rsidR="00000000" w:rsidDel="00000000" w:rsidP="00000000" w:rsidRDefault="00000000" w:rsidRPr="00000000" w14:paraId="00000007">
      <w:pPr>
        <w:spacing w:line="240" w:lineRule="auto"/>
        <w:ind w:left="72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26 de octubre de 2023.-</w:t>
      </w:r>
      <w:r w:rsidDel="00000000" w:rsidR="00000000" w:rsidRPr="00000000">
        <w:rPr>
          <w:rFonts w:ascii="Proxima Nova" w:cs="Proxima Nova" w:eastAsia="Proxima Nova" w:hAnsi="Proxima Nova"/>
          <w:highlight w:val="white"/>
          <w:rtl w:val="0"/>
        </w:rPr>
        <w:t xml:space="preserve">. Oaxaca se posiciona como un lugar estratégico en el mercado inmobiliario por diversas razones: su riqueza cultural, sus atractivos turísticos y su oferta gastronómica generan una demanda sostenida de propiedades. Quizás esa sea la razón por la que el 84% de su oferta está concentrada en la venta de inmuebles, un descubrimiento de </w:t>
      </w:r>
      <w:hyperlink r:id="rId6">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w:t>
      </w:r>
    </w:p>
    <w:p w:rsidR="00000000" w:rsidDel="00000000" w:rsidP="00000000" w:rsidRDefault="00000000" w:rsidRPr="00000000" w14:paraId="0000000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Desde que Mercado Libre se afianzó como una de las opciones en internet más confiables y seguras en la venta, compra o renta de viviendas, ha sido un importante banco de datos del negocio inmobiliario en México. En ese sentido, Oaxaca se distingue por la diversidad de su catálogo de bienes raíces que incluye terrenos, casas y departamentos.</w:t>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estima que en el estado de las tlayudas y las memelitas, el porcentaje de ventas es de 36% en terrenos, 30% en casas, 24% en departamentos y 10% otros. Mientras que los municipios con el mayor portafolio inmobiliario son: Santa María Huatulco, Oaxaca de Juárez y San Juan Bautista Tuxtepec.</w:t>
      </w:r>
    </w:p>
    <w:p w:rsidR="00000000" w:rsidDel="00000000" w:rsidP="00000000" w:rsidRDefault="00000000" w:rsidRPr="00000000" w14:paraId="0000000D">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otro lado, un factor adicional que contribuye a ser una entidad atractiva es la competitividad de los precios. La información indica que los costos de las propiedades son más accesibles que en otras áreas del país con un máximo de 5.02 millones de pesos mexicanos en casas y 4.05 en departamentos, mientras que Jalisco alcanza hasta los 7.33 millones de pesos o la Ciudad de México que llega hasta los 52,000 pesos por metro cuadrado. </w:t>
      </w:r>
    </w:p>
    <w:p w:rsidR="00000000" w:rsidDel="00000000" w:rsidP="00000000" w:rsidRDefault="00000000" w:rsidRPr="00000000" w14:paraId="0000000F">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entidad ofrece un potencial significativo para la expansión de nuevas propiedades, ya que el sector está en crecimiento. Además, existen oportunidades de inversión y desarrollo tanto en áreas urbanas como en rurales. Esto permite capitalizar a la región, lo que la convierte en un destino atractivo tanto para nacionales como para extranjeros”, dijo Nidia Karla Gutiérrez, Head Marketplace Real Estate en Mercado Libre. </w:t>
      </w:r>
    </w:p>
    <w:p w:rsidR="00000000" w:rsidDel="00000000" w:rsidP="00000000" w:rsidRDefault="00000000" w:rsidRPr="00000000" w14:paraId="00000011">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Gutiérrez Sorkin destacó además que en su página web hay un aproximado de 580 publicaciones activas del estado de Oaxaca relacionadas con el sector inmobiliario, pero que el número podría crecer aún más. Lo anterior, debido a que su plataforma brinda una amplia variedad de viviendas en venta, compra o renta para todos los gustos y bolsillos con un proceso de adquisición simple, los cuales son aspectos fundamentales para fortalecer este mercado desde la dimensión digital. </w:t>
      </w:r>
    </w:p>
    <w:p w:rsidR="00000000" w:rsidDel="00000000" w:rsidP="00000000" w:rsidRDefault="00000000" w:rsidRPr="00000000" w14:paraId="00000013">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Mudarse o invertir en Oaxaca es una alternativa rentable para los que aspiran a una vida enriquecedora en un estado que mezcla tradición, naturaleza y experiencias auténticas. Los hallazgos de Mercado Libre son clave para buscar el asesoramiento de profesionales locales o regionales del sector para comprometerse con decisiones importantes.</w:t>
      </w:r>
    </w:p>
    <w:p w:rsidR="00000000" w:rsidDel="00000000" w:rsidP="00000000" w:rsidRDefault="00000000" w:rsidRPr="00000000" w14:paraId="00000015">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7">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from=home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